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bottom w:color="000000" w:space="1" w:sz="12" w:val="single"/>
        </w:pBdr>
        <w:contextualSpacing w:val="0"/>
        <w:rPr>
          <w:rFonts w:ascii="Cambria" w:cs="Cambria" w:eastAsia="Cambria" w:hAnsi="Cambria"/>
          <w:b w:val="1"/>
          <w:sz w:val="28"/>
          <w:szCs w:val="28"/>
        </w:rPr>
      </w:pPr>
      <w:bookmarkStart w:colFirst="0" w:colLast="0" w:name="_gjdgxs" w:id="0"/>
      <w:bookmarkEnd w:id="0"/>
      <w:r w:rsidDel="00000000" w:rsidR="00000000" w:rsidRPr="00000000">
        <w:rPr>
          <w:rFonts w:ascii="Cambria" w:cs="Cambria" w:eastAsia="Cambria" w:hAnsi="Cambria"/>
          <w:b w:val="1"/>
          <w:sz w:val="28"/>
          <w:szCs w:val="28"/>
          <w:rtl w:val="0"/>
        </w:rPr>
        <w:t xml:space="preserve">J463/563: Solutions Journalism – Rigorous or not?</w:t>
      </w:r>
    </w:p>
    <w:p w:rsidR="00000000" w:rsidDel="00000000" w:rsidP="00000000" w:rsidRDefault="00000000" w:rsidRPr="00000000" w14:paraId="00000001">
      <w:pPr>
        <w:contextualSpacing w:val="0"/>
        <w:rPr>
          <w:rFonts w:ascii="Cambria" w:cs="Cambria" w:eastAsia="Cambria" w:hAnsi="Cambria"/>
        </w:rPr>
      </w:pPr>
      <w:r w:rsidDel="00000000" w:rsidR="00000000" w:rsidRPr="00000000">
        <w:rPr>
          <w:rFonts w:ascii="Cambria" w:cs="Cambria" w:eastAsia="Cambria" w:hAnsi="Cambria"/>
          <w:rtl w:val="0"/>
        </w:rPr>
        <w:t xml:space="preserve">Due: Oct. 23 at 10 a.m.</w:t>
        <w:br w:type="textWrapping"/>
      </w:r>
    </w:p>
    <w:p w:rsidR="00000000" w:rsidDel="00000000" w:rsidP="00000000" w:rsidRDefault="00000000" w:rsidRPr="00000000" w14:paraId="00000002">
      <w:pPr>
        <w:contextualSpacing w:val="0"/>
        <w:rPr>
          <w:rFonts w:ascii="Cambria" w:cs="Cambria" w:eastAsia="Cambria" w:hAnsi="Cambria"/>
        </w:rPr>
      </w:pPr>
      <w:r w:rsidDel="00000000" w:rsidR="00000000" w:rsidRPr="00000000">
        <w:rPr>
          <w:rFonts w:ascii="Cambria" w:cs="Cambria" w:eastAsia="Cambria" w:hAnsi="Cambria"/>
          <w:b w:val="1"/>
          <w:rtl w:val="0"/>
        </w:rPr>
        <w:t xml:space="preserve">Purpose: </w:t>
      </w:r>
      <w:r w:rsidDel="00000000" w:rsidR="00000000" w:rsidRPr="00000000">
        <w:rPr>
          <w:rFonts w:ascii="Cambria" w:cs="Cambria" w:eastAsia="Cambria" w:hAnsi="Cambria"/>
          <w:rtl w:val="0"/>
        </w:rPr>
        <w:t xml:space="preserve">This assignment will help you discriminate between SoJo, advocacy and soft news. </w:t>
        <w:br w:type="textWrapping"/>
      </w:r>
    </w:p>
    <w:p w:rsidR="00000000" w:rsidDel="00000000" w:rsidP="00000000" w:rsidRDefault="00000000" w:rsidRPr="00000000" w14:paraId="00000003">
      <w:pPr>
        <w:ind w:left="720"/>
        <w:contextualSpacing w:val="0"/>
        <w:rPr/>
      </w:pPr>
      <w:r w:rsidDel="00000000" w:rsidR="00000000" w:rsidRPr="00000000">
        <w:rPr>
          <w:rFonts w:ascii="Cambria" w:cs="Cambria" w:eastAsia="Cambria" w:hAnsi="Cambria"/>
          <w:b w:val="1"/>
          <w:rtl w:val="0"/>
        </w:rPr>
        <w:t xml:space="preserve">Skills:</w:t>
      </w:r>
      <w:r w:rsidDel="00000000" w:rsidR="00000000" w:rsidRPr="00000000">
        <w:rPr>
          <w:rFonts w:ascii="Cambria" w:cs="Cambria" w:eastAsia="Cambria" w:hAnsi="Cambria"/>
          <w:rtl w:val="0"/>
        </w:rPr>
        <w:t xml:space="preserve"> Discriminating between SoJo, advocacy and soft news.</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004">
      <w:pPr>
        <w:ind w:left="720" w:hanging="720"/>
        <w:contextualSpacing w:val="0"/>
        <w:rPr>
          <w:rFonts w:ascii="Cambria" w:cs="Cambria" w:eastAsia="Cambria" w:hAnsi="Cambria"/>
        </w:rPr>
      </w:pPr>
      <w:r w:rsidDel="00000000" w:rsidR="00000000" w:rsidRPr="00000000">
        <w:rPr>
          <w:rFonts w:ascii="Cambria" w:cs="Cambria" w:eastAsia="Cambria" w:hAnsi="Cambria"/>
          <w:rtl w:val="0"/>
        </w:rPr>
        <w:t xml:space="preserve"> </w:t>
        <w:tab/>
      </w:r>
      <w:r w:rsidDel="00000000" w:rsidR="00000000" w:rsidRPr="00000000">
        <w:rPr>
          <w:rFonts w:ascii="Cambria" w:cs="Cambria" w:eastAsia="Cambria" w:hAnsi="Cambria"/>
          <w:b w:val="1"/>
          <w:rtl w:val="0"/>
        </w:rPr>
        <w:t xml:space="preserve">Knowledge:</w:t>
      </w:r>
      <w:r w:rsidDel="00000000" w:rsidR="00000000" w:rsidRPr="00000000">
        <w:rPr>
          <w:rFonts w:ascii="Cambria" w:cs="Cambria" w:eastAsia="Cambria" w:hAnsi="Cambria"/>
          <w:rtl w:val="0"/>
        </w:rPr>
        <w:t xml:space="preserve"> Analyzing solutions journalism and unpacking it can also help your understanding of journalism structure and what makes strong journalism, generally speaking. </w:t>
      </w:r>
    </w:p>
    <w:p w:rsidR="00000000" w:rsidDel="00000000" w:rsidP="00000000" w:rsidRDefault="00000000" w:rsidRPr="00000000" w14:paraId="00000005">
      <w:pPr>
        <w:contextualSpacing w:val="0"/>
        <w:rPr>
          <w:rFonts w:ascii="Cambria" w:cs="Cambria" w:eastAsia="Cambria" w:hAnsi="Cambria"/>
          <w:b w:val="1"/>
        </w:rPr>
      </w:pPr>
      <w:r w:rsidDel="00000000" w:rsidR="00000000" w:rsidRPr="00000000">
        <w:rPr>
          <w:rtl w:val="0"/>
        </w:rPr>
      </w:r>
    </w:p>
    <w:p w:rsidR="00000000" w:rsidDel="00000000" w:rsidP="00000000" w:rsidRDefault="00000000" w:rsidRPr="00000000" w14:paraId="00000006">
      <w:pPr>
        <w:contextualSpacing w:val="0"/>
        <w:rPr>
          <w:rFonts w:ascii="Cambria" w:cs="Cambria" w:eastAsia="Cambria" w:hAnsi="Cambria"/>
          <w:b w:val="1"/>
        </w:rPr>
      </w:pPr>
      <w:r w:rsidDel="00000000" w:rsidR="00000000" w:rsidRPr="00000000">
        <w:rPr>
          <w:rFonts w:ascii="Cambria" w:cs="Cambria" w:eastAsia="Cambria" w:hAnsi="Cambria"/>
          <w:b w:val="1"/>
          <w:rtl w:val="0"/>
        </w:rPr>
        <w:t xml:space="preserve">Task: To Do:</w:t>
      </w:r>
    </w:p>
    <w:p w:rsidR="00000000" w:rsidDel="00000000" w:rsidP="00000000" w:rsidRDefault="00000000" w:rsidRPr="00000000" w14:paraId="00000007">
      <w:pPr>
        <w:contextualSpacing w:val="0"/>
        <w:rPr>
          <w:rFonts w:ascii="Cambria" w:cs="Cambria" w:eastAsia="Cambria" w:hAnsi="Cambria"/>
          <w:b w:val="1"/>
        </w:rPr>
      </w:pPr>
      <w:r w:rsidDel="00000000" w:rsidR="00000000" w:rsidRPr="00000000">
        <w:rPr>
          <w:rFonts w:ascii="Cambria" w:cs="Cambria" w:eastAsia="Cambria" w:hAnsi="Cambria"/>
          <w:b w:val="1"/>
          <w:rtl w:val="0"/>
        </w:rPr>
        <w:t xml:space="preserve">To Do</w:t>
      </w:r>
    </w:p>
    <w:p w:rsidR="00000000" w:rsidDel="00000000" w:rsidP="00000000" w:rsidRDefault="00000000" w:rsidRPr="00000000" w14:paraId="00000008">
      <w:pPr>
        <w:contextualSpacing w:val="0"/>
        <w:rPr>
          <w:rFonts w:ascii="Cambria" w:cs="Cambria" w:eastAsia="Cambria" w:hAnsi="Cambria"/>
        </w:rPr>
      </w:pPr>
      <w:r w:rsidDel="00000000" w:rsidR="00000000" w:rsidRPr="00000000">
        <w:rPr>
          <w:rFonts w:ascii="Cambria" w:cs="Cambria" w:eastAsia="Cambria" w:hAnsi="Cambria"/>
          <w:rtl w:val="0"/>
        </w:rPr>
        <w:t xml:space="preserve">Read the below pieces of journalism. Links for the stories are Under Modules – Assignment Readings – Rigorous. </w:t>
      </w:r>
    </w:p>
    <w:p w:rsidR="00000000" w:rsidDel="00000000" w:rsidP="00000000" w:rsidRDefault="00000000" w:rsidRPr="00000000" w14:paraId="00000009">
      <w:pPr>
        <w:contextualSpacing w:val="0"/>
        <w:rPr>
          <w:rFonts w:ascii="Cambria" w:cs="Cambria" w:eastAsia="Cambria" w:hAnsi="Cambria"/>
        </w:rPr>
      </w:pPr>
      <w:r w:rsidDel="00000000" w:rsidR="00000000" w:rsidRPr="00000000">
        <w:rPr>
          <w:rFonts w:ascii="Cambria" w:cs="Cambria" w:eastAsia="Cambria" w:hAnsi="Cambria"/>
          <w:rtl w:val="0"/>
        </w:rPr>
        <w:t xml:space="preserve">(Some are SoJo, some are stories that could be SoJo but they lack rigor, and some are solutions journalism impostors.)</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Analyze each piece for the Four Qualities. </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Write two paragraphs about each piece using your analysis and other course knowledge to explain why the story lacks SoJo rigor or is quality solutions journalism.</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 rigorous SoJo stories, explain what makes them so. In addition to the Four Qualities, share other aspects of SoJo, such as reporting on a slice or the howdunit structure.</w:t>
      </w:r>
    </w:p>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 stories that verge on solutions journalism (but lack rigor) or are solutions journalism (but lack rigor) show how the story either overclaims, provides weak evidence, is a one-source story/seems credulous, shares good news but scant evidence of impact or inspires without providing insight. </w:t>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 stories that are SoJo impostors, name the type of impostor. You should also delineate why the story lacks rigor, showing where it falls short in the Four Qualities.</w:t>
      </w:r>
    </w:p>
    <w:p w:rsidR="00000000" w:rsidDel="00000000" w:rsidP="00000000" w:rsidRDefault="00000000" w:rsidRPr="00000000" w14:paraId="00000010">
      <w:pPr>
        <w:ind w:firstLine="720"/>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11">
      <w:pPr>
        <w:ind w:firstLine="720"/>
        <w:contextualSpacing w:val="0"/>
        <w:rPr>
          <w:rFonts w:ascii="Cambria" w:cs="Cambria" w:eastAsia="Cambria" w:hAnsi="Cambria"/>
        </w:rPr>
      </w:pPr>
      <w:r w:rsidDel="00000000" w:rsidR="00000000" w:rsidRPr="00000000">
        <w:rPr>
          <w:rFonts w:ascii="Cambria" w:cs="Cambria" w:eastAsia="Cambria" w:hAnsi="Cambria"/>
          <w:rtl w:val="0"/>
        </w:rPr>
        <w:t xml:space="preserve">Refer to specifics within each story to buttress your claims.</w:t>
      </w:r>
    </w:p>
    <w:p w:rsidR="00000000" w:rsidDel="00000000" w:rsidP="00000000" w:rsidRDefault="00000000" w:rsidRPr="00000000" w14:paraId="00000012">
      <w:pPr>
        <w:ind w:firstLine="720"/>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13">
      <w:pPr>
        <w:ind w:firstLine="720"/>
        <w:contextualSpacing w:val="0"/>
        <w:rPr>
          <w:rFonts w:ascii="Cambria" w:cs="Cambria" w:eastAsia="Cambria" w:hAnsi="Cambria"/>
        </w:rPr>
      </w:pPr>
      <w:r w:rsidDel="00000000" w:rsidR="00000000" w:rsidRPr="00000000">
        <w:rPr>
          <w:rFonts w:ascii="Cambria" w:cs="Cambria" w:eastAsia="Cambria" w:hAnsi="Cambria"/>
          <w:rtl w:val="0"/>
        </w:rPr>
        <w:t xml:space="preserve">Stories:</w:t>
      </w:r>
    </w:p>
    <w:p w:rsidR="00000000" w:rsidDel="00000000" w:rsidP="00000000" w:rsidRDefault="00000000" w:rsidRPr="00000000" w14:paraId="00000014">
      <w:pPr>
        <w:ind w:firstLine="720"/>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20" w:right="0" w:hanging="1000"/>
        <w:contextualSpacing w:val="1"/>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“Young, Married, and Incarcerated: Prisoners Find Romance Behind Bars,” by Jesse Hardman, The Atlantic, Feb. 14, 2013</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20" w:right="0" w:hanging="1000"/>
        <w:contextualSpacing w:val="1"/>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“How States Can Help Curb Opioid Misuse,” by The Pew Charitable Trusts, Dec. 15, 2016</w:t>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20" w:right="0" w:hanging="1000"/>
        <w:contextualSpacing w:val="1"/>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“Budweiser is Turning 6 Cities Into Labs For Responsible Drinking,” by Alexander C. Kaufman, The Huffington Post, Dec. 11, 2015</w:t>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20" w:right="0" w:hanging="1000"/>
        <w:contextualSpacing w:val="1"/>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“Amid Drought and Famine, Niger Leads West Africa in Addressing Crisis,” PBS NewsHour, July 12, 2012</w:t>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20" w:right="0" w:hanging="1000"/>
        <w:contextualSpacing w:val="1"/>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“Special Friendship with Rescue Parrot Helps Homeless Jazz Singer Find Her Wings,” by Cameron Keady, The Huffington Post, July 21, 2015</w:t>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20" w:right="0" w:hanging="1000"/>
        <w:contextualSpacing w:val="1"/>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“The Floating Gardens of Bangladesh,” by Amy Yee, The New York Times, Nov. 18, 2014</w:t>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20" w:right="0" w:hanging="1000"/>
        <w:contextualSpacing w:val="1"/>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“Anti-smoking Message Tailored to Native Americans,” by Kirk Johnson, The New York Times, Dec. 1, 2014</w:t>
      </w:r>
    </w:p>
    <w:p w:rsidR="00000000" w:rsidDel="00000000" w:rsidP="00000000" w:rsidRDefault="00000000" w:rsidRPr="00000000" w14:paraId="0000001C">
      <w:pPr>
        <w:contextualSpacing w:val="0"/>
        <w:rPr>
          <w:rFonts w:ascii="Times New Roman" w:cs="Times New Roman" w:eastAsia="Times New Roman" w:hAnsi="Times New Roman"/>
          <w:sz w:val="44"/>
          <w:szCs w:val="44"/>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20" w:right="0" w:hanging="72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contextualSpacing w:val="0"/>
        <w:rPr>
          <w:rFonts w:ascii="Cambria" w:cs="Cambria" w:eastAsia="Cambria" w:hAnsi="Cambria"/>
          <w:b w:val="1"/>
        </w:rPr>
      </w:pPr>
      <w:r w:rsidDel="00000000" w:rsidR="00000000" w:rsidRPr="00000000">
        <w:rPr>
          <w:rFonts w:ascii="Cambria" w:cs="Cambria" w:eastAsia="Cambria" w:hAnsi="Cambria"/>
          <w:b w:val="1"/>
          <w:rtl w:val="0"/>
        </w:rPr>
        <w:t xml:space="preserve">Criteria for Success:</w:t>
      </w:r>
    </w:p>
    <w:p w:rsidR="00000000" w:rsidDel="00000000" w:rsidP="00000000" w:rsidRDefault="00000000" w:rsidRPr="00000000" w14:paraId="0000001F">
      <w:pPr>
        <w:ind w:firstLine="720"/>
        <w:contextualSpacing w:val="0"/>
        <w:rPr>
          <w:rFonts w:ascii="Cambria" w:cs="Cambria" w:eastAsia="Cambria" w:hAnsi="Cambria"/>
        </w:rPr>
      </w:pPr>
      <w:r w:rsidDel="00000000" w:rsidR="00000000" w:rsidRPr="00000000">
        <w:rPr>
          <w:rFonts w:ascii="Cambria" w:cs="Cambria" w:eastAsia="Cambria" w:hAnsi="Cambria"/>
          <w:rtl w:val="0"/>
        </w:rPr>
        <w:t xml:space="preserve">The below rubric spells this out, so please read it before beginning your assignment. But generally speaking, the way to be successful is to go over each story with a fine-tooth comb looking for evidence – or lack thereof - of the four qualities. </w:t>
      </w:r>
    </w:p>
    <w:p w:rsidR="00000000" w:rsidDel="00000000" w:rsidP="00000000" w:rsidRDefault="00000000" w:rsidRPr="00000000" w14:paraId="00000020">
      <w:pPr>
        <w:ind w:firstLine="720"/>
        <w:contextualSpacing w:val="0"/>
        <w:rPr>
          <w:rFonts w:ascii="Cambria" w:cs="Cambria" w:eastAsia="Cambria" w:hAnsi="Cambria"/>
        </w:rPr>
      </w:pPr>
      <w:r w:rsidDel="00000000" w:rsidR="00000000" w:rsidRPr="00000000">
        <w:rPr>
          <w:rFonts w:ascii="Cambria" w:cs="Cambria" w:eastAsia="Cambria" w:hAnsi="Cambria"/>
          <w:rtl w:val="0"/>
        </w:rPr>
        <w:t xml:space="preserve">The idea is for you to unpack what makes a solutions story a STRONG solutions story. You can do this only by reading closely and thinking about and defending your reasons. </w:t>
      </w:r>
    </w:p>
    <w:p w:rsidR="00000000" w:rsidDel="00000000" w:rsidP="00000000" w:rsidRDefault="00000000" w:rsidRPr="00000000" w14:paraId="00000021">
      <w:pPr>
        <w:ind w:firstLine="720"/>
        <w:contextualSpacing w:val="0"/>
        <w:rPr>
          <w:rFonts w:ascii="Cambria" w:cs="Cambria" w:eastAsia="Cambria" w:hAnsi="Cambria"/>
        </w:rPr>
      </w:pPr>
      <w:r w:rsidDel="00000000" w:rsidR="00000000" w:rsidRPr="00000000">
        <w:rPr>
          <w:rFonts w:ascii="Cambria" w:cs="Cambria" w:eastAsia="Cambria" w:hAnsi="Cambria"/>
          <w:rtl w:val="0"/>
        </w:rPr>
        <w:t xml:space="preserve">Below is an example of strong work:</w:t>
      </w:r>
    </w:p>
    <w:p w:rsidR="00000000" w:rsidDel="00000000" w:rsidP="00000000" w:rsidRDefault="00000000" w:rsidRPr="00000000" w14:paraId="00000022">
      <w:pPr>
        <w:ind w:firstLine="720"/>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23">
      <w:pPr>
        <w:contextualSpacing w:val="0"/>
        <w:rPr>
          <w:rFonts w:ascii="Average" w:cs="Average" w:eastAsia="Average" w:hAnsi="Average"/>
        </w:rPr>
      </w:pPr>
      <w:r w:rsidDel="00000000" w:rsidR="00000000" w:rsidRPr="00000000">
        <w:rPr>
          <w:rFonts w:ascii="Average" w:cs="Average" w:eastAsia="Average" w:hAnsi="Average"/>
          <w:rtl w:val="0"/>
        </w:rPr>
        <w:t xml:space="preserve">“A Circle of Moms: MAHEC Finds Success With Group Care Model,” by Beth Walton, The (Asheville) Citizen-Times, July 18, 2015</w:t>
      </w:r>
    </w:p>
    <w:p w:rsidR="00000000" w:rsidDel="00000000" w:rsidP="00000000" w:rsidRDefault="00000000" w:rsidRPr="00000000" w14:paraId="00000024">
      <w:pPr>
        <w:contextualSpacing w:val="0"/>
        <w:rPr>
          <w:rFonts w:ascii="Average" w:cs="Average" w:eastAsia="Average" w:hAnsi="Average"/>
        </w:rPr>
      </w:pPr>
      <w:r w:rsidDel="00000000" w:rsidR="00000000" w:rsidRPr="00000000">
        <w:rPr>
          <w:rtl w:val="0"/>
        </w:rPr>
      </w:r>
    </w:p>
    <w:p w:rsidR="00000000" w:rsidDel="00000000" w:rsidP="00000000" w:rsidRDefault="00000000" w:rsidRPr="00000000" w14:paraId="00000025">
      <w:pPr>
        <w:contextualSpacing w:val="0"/>
        <w:rPr>
          <w:rFonts w:ascii="Average" w:cs="Average" w:eastAsia="Average" w:hAnsi="Average"/>
        </w:rPr>
      </w:pPr>
      <w:r w:rsidDel="00000000" w:rsidR="00000000" w:rsidRPr="00000000">
        <w:rPr>
          <w:rFonts w:ascii="Average" w:cs="Average" w:eastAsia="Average" w:hAnsi="Average"/>
          <w:rtl w:val="0"/>
        </w:rPr>
        <w:tab/>
        <w:t xml:space="preserve">This story is a mostly rigorous solutions story. It is discussing the implications of a solution, which is the group care model, in helping patients deal with a variety of conditions or health phases. It is framed as a slice of a larger trend, by focusing on this specific case of this group that was centered on pregnancy and motherhood. The story incorporates most of the four qualities to some degree, but lacks some rigor in the evidence presentation and really doesn’t include any mention of limitations. Its outlining of insights is also somewhat slight.</w:t>
      </w:r>
    </w:p>
    <w:p w:rsidR="00000000" w:rsidDel="00000000" w:rsidP="00000000" w:rsidRDefault="00000000" w:rsidRPr="00000000" w14:paraId="00000026">
      <w:pPr>
        <w:ind w:firstLine="720"/>
        <w:contextualSpacing w:val="0"/>
        <w:rPr>
          <w:rFonts w:ascii="Average" w:cs="Average" w:eastAsia="Average" w:hAnsi="Average"/>
        </w:rPr>
      </w:pPr>
      <w:r w:rsidDel="00000000" w:rsidR="00000000" w:rsidRPr="00000000">
        <w:rPr>
          <w:rFonts w:ascii="Average" w:cs="Average" w:eastAsia="Average" w:hAnsi="Average"/>
          <w:rtl w:val="0"/>
        </w:rPr>
        <w:t xml:space="preserve">The article clearly spells out how the group sessions work, and why patients and physicians see benefits of them. Where the rigor weakens is in the article’s presentation of evidence outside of people’s positive personal experiences. It connects the group care remedy to the problem of pre-term birth rate, and it cites two statistics that correlate the group care with lowering pre-term birth. One is national, the other is specific to this center in Asheville. The article may have seemed more rigorous had it initially focused more extensively on the health ramifications that it cites for evidence of the program’s efficacy. </w:t>
      </w:r>
    </w:p>
    <w:p w:rsidR="00000000" w:rsidDel="00000000" w:rsidP="00000000" w:rsidRDefault="00000000" w:rsidRPr="00000000" w14:paraId="00000027">
      <w:pPr>
        <w:ind w:firstLine="720"/>
        <w:contextualSpacing w:val="0"/>
        <w:rPr>
          <w:rFonts w:ascii="Average" w:cs="Average" w:eastAsia="Average" w:hAnsi="Average"/>
        </w:rPr>
      </w:pPr>
      <w:r w:rsidDel="00000000" w:rsidR="00000000" w:rsidRPr="00000000">
        <w:rPr>
          <w:rFonts w:ascii="Average" w:cs="Average" w:eastAsia="Average" w:hAnsi="Average"/>
          <w:rtl w:val="0"/>
        </w:rPr>
        <w:t xml:space="preserve">The insights offered in this narrative were present but not clearly defined. They were mostly relevant to the wide-ranging effects on the patients participating in the groups, that the group was not only effective during the time spent together, but that participating also seemed to encourage the members to be more accountable for their health and well-being on their own time. However, the most absent quality in the story was any discussion of limitations. The only limitation that could possibly be considered present in this article is a tacit one, implied subtly through the individual narratives of a couple of the participants, that the program doesn’t “fix” personal or relational problems that may also produce stress during a pregnancy. However, solutions journalism should incorporate a more explicit detailing of this quality. Implications are not as suitable as detailing, and it’s not clear that limitations were intended to be communicated in the personal testimonies, either.</w:t>
      </w:r>
    </w:p>
    <w:p w:rsidR="00000000" w:rsidDel="00000000" w:rsidP="00000000" w:rsidRDefault="00000000" w:rsidRPr="00000000" w14:paraId="00000028">
      <w:pPr>
        <w:ind w:firstLine="720"/>
        <w:contextualSpacing w:val="0"/>
        <w:rPr>
          <w:rFonts w:ascii="Average" w:cs="Average" w:eastAsia="Average" w:hAnsi="Average"/>
        </w:rPr>
      </w:pPr>
      <w:r w:rsidDel="00000000" w:rsidR="00000000" w:rsidRPr="00000000">
        <w:rPr>
          <w:rtl w:val="0"/>
        </w:rPr>
      </w:r>
    </w:p>
    <w:p w:rsidR="00000000" w:rsidDel="00000000" w:rsidP="00000000" w:rsidRDefault="00000000" w:rsidRPr="00000000" w14:paraId="00000029">
      <w:pPr>
        <w:contextualSpacing w:val="0"/>
        <w:rPr>
          <w:rFonts w:ascii="Average" w:cs="Average" w:eastAsia="Average" w:hAnsi="Average"/>
        </w:rPr>
      </w:pPr>
      <w:r w:rsidDel="00000000" w:rsidR="00000000" w:rsidRPr="00000000">
        <w:rPr>
          <w:rFonts w:ascii="Average" w:cs="Average" w:eastAsia="Average" w:hAnsi="Average"/>
          <w:rtl w:val="0"/>
        </w:rPr>
        <w:t xml:space="preserve">7. “The Business of Giving: TOMS Shoes,” by Mike Zimmerman, Success magazine, Sept. 29, 2009</w:t>
      </w:r>
    </w:p>
    <w:p w:rsidR="00000000" w:rsidDel="00000000" w:rsidP="00000000" w:rsidRDefault="00000000" w:rsidRPr="00000000" w14:paraId="0000002A">
      <w:pPr>
        <w:contextualSpacing w:val="0"/>
        <w:rPr>
          <w:rFonts w:ascii="Average" w:cs="Average" w:eastAsia="Average" w:hAnsi="Average"/>
        </w:rPr>
      </w:pPr>
      <w:r w:rsidDel="00000000" w:rsidR="00000000" w:rsidRPr="00000000">
        <w:rPr>
          <w:rtl w:val="0"/>
        </w:rPr>
      </w:r>
    </w:p>
    <w:p w:rsidR="00000000" w:rsidDel="00000000" w:rsidP="00000000" w:rsidRDefault="00000000" w:rsidRPr="00000000" w14:paraId="0000002B">
      <w:pPr>
        <w:contextualSpacing w:val="0"/>
        <w:rPr>
          <w:rFonts w:ascii="Average" w:cs="Average" w:eastAsia="Average" w:hAnsi="Average"/>
        </w:rPr>
      </w:pPr>
      <w:r w:rsidDel="00000000" w:rsidR="00000000" w:rsidRPr="00000000">
        <w:rPr>
          <w:rFonts w:ascii="Average" w:cs="Average" w:eastAsia="Average" w:hAnsi="Average"/>
          <w:rtl w:val="0"/>
        </w:rPr>
        <w:tab/>
        <w:t xml:space="preserve">This is a less-than-subtle favor for a friend impostor rather than a rigorous solutions story. The article is not rigorous in any way except to actually tell a story about how this business owner noted a problem and developed his version of a solution. </w:t>
      </w:r>
    </w:p>
    <w:p w:rsidR="00000000" w:rsidDel="00000000" w:rsidP="00000000" w:rsidRDefault="00000000" w:rsidRPr="00000000" w14:paraId="0000002C">
      <w:pPr>
        <w:contextualSpacing w:val="0"/>
        <w:rPr>
          <w:rFonts w:ascii="Average" w:cs="Average" w:eastAsia="Average" w:hAnsi="Average"/>
        </w:rPr>
      </w:pPr>
      <w:r w:rsidDel="00000000" w:rsidR="00000000" w:rsidRPr="00000000">
        <w:rPr>
          <w:rFonts w:ascii="Average" w:cs="Average" w:eastAsia="Average" w:hAnsi="Average"/>
          <w:rtl w:val="0"/>
        </w:rPr>
        <w:tab/>
        <w:t xml:space="preserve">The solution is explained in great detail, but it isn’t rooted in any evidence besides the fact that shoes have been given away. This is not a sufficiently rigorous presentation of evidence, because it is sort of just stating that the company itself is doing its part, while neglecting to examine the effects of the company’s actions on the communities with which it’s working. Two things become clear at this point: the first is that the intention of the story is not to produce a look into how to solve this particular problem, but rather is only concerned with lauding the business and its owner. The problem is only an accessory to the story of this man, Blake Mycoskie, and his epiphany. This is likely symptomatic of the publication for which it was written, which seems inclined to focus on the person who has achieved rather than the mitigation of the problem they set out to solve.</w:t>
      </w:r>
    </w:p>
    <w:p w:rsidR="00000000" w:rsidDel="00000000" w:rsidP="00000000" w:rsidRDefault="00000000" w:rsidRPr="00000000" w14:paraId="0000002D">
      <w:pPr>
        <w:contextualSpacing w:val="0"/>
        <w:rPr>
          <w:rFonts w:ascii="Average" w:cs="Average" w:eastAsia="Average" w:hAnsi="Average"/>
        </w:rPr>
      </w:pPr>
      <w:r w:rsidDel="00000000" w:rsidR="00000000" w:rsidRPr="00000000">
        <w:rPr>
          <w:rFonts w:ascii="Average" w:cs="Average" w:eastAsia="Average" w:hAnsi="Average"/>
          <w:rtl w:val="0"/>
        </w:rPr>
        <w:tab/>
        <w:t xml:space="preserve">In addition to its avoidance of evidence, the article also addresses no limitations to the TOMS approach. It is a one-source story; Mycoskie is the only voice included, unless you also count the editorializing comments inserted by the writer. The article actually does discuss various insights, but they are all pertinent to how to do the business side of the “solution,” rather than the actual problem this business is supposed to be working on philanthropically. It’s clear that the purpose of the article is to present a story of “success” and rather than vet or examine the aspects of its problem solving that were effective, to discuss how businesses should be thinking about incorporating philanthropy in their business models. That does not a solutions story make.</w:t>
      </w:r>
    </w:p>
    <w:p w:rsidR="00000000" w:rsidDel="00000000" w:rsidP="00000000" w:rsidRDefault="00000000" w:rsidRPr="00000000" w14:paraId="0000002E">
      <w:pPr>
        <w:widowControl w:val="0"/>
        <w:spacing w:line="48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widowControl w:val="0"/>
        <w:spacing w:line="48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contextualSpacing w:val="0"/>
        <w:rPr>
          <w:rFonts w:ascii="Cambria" w:cs="Cambria" w:eastAsia="Cambria" w:hAnsi="Cambria"/>
          <w:u w:val="single"/>
        </w:rPr>
      </w:pPr>
      <w:r w:rsidDel="00000000" w:rsidR="00000000" w:rsidRPr="00000000">
        <w:rPr>
          <w:rFonts w:ascii="Cambria" w:cs="Cambria" w:eastAsia="Cambria" w:hAnsi="Cambria"/>
          <w:u w:val="single"/>
          <w:rtl w:val="0"/>
        </w:rPr>
        <w:t xml:space="preserve">RUBRIC</w:t>
      </w:r>
    </w:p>
    <w:p w:rsidR="00000000" w:rsidDel="00000000" w:rsidP="00000000" w:rsidRDefault="00000000" w:rsidRPr="00000000" w14:paraId="00000041">
      <w:pPr>
        <w:ind w:firstLine="720"/>
        <w:contextualSpacing w:val="0"/>
        <w:rPr>
          <w:b w:val="1"/>
        </w:rPr>
      </w:pPr>
      <w:r w:rsidDel="00000000" w:rsidR="00000000" w:rsidRPr="00000000">
        <w:rPr>
          <w:rtl w:val="0"/>
        </w:rPr>
      </w:r>
    </w:p>
    <w:p w:rsidR="00000000" w:rsidDel="00000000" w:rsidP="00000000" w:rsidRDefault="00000000" w:rsidRPr="00000000" w14:paraId="00000042">
      <w:pPr>
        <w:contextualSpacing w:val="0"/>
        <w:rPr>
          <w:sz w:val="32"/>
          <w:szCs w:val="32"/>
        </w:rPr>
      </w:pPr>
      <w:r w:rsidDel="00000000" w:rsidR="00000000" w:rsidRPr="00000000">
        <w:rPr>
          <w:sz w:val="32"/>
          <w:szCs w:val="32"/>
          <w:rtl w:val="0"/>
        </w:rPr>
        <w:t xml:space="preserve">Total points possible: 100 (60 for content and 40 for edits)</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Edits will be graded according to editing scale in syllabus; editing scores will be converted to a 40-point scale. (See </w:t>
      </w:r>
      <w:r w:rsidDel="00000000" w:rsidR="00000000" w:rsidRPr="00000000">
        <w:rPr>
          <w:rFonts w:ascii="Cambria" w:cs="Cambria" w:eastAsia="Cambria" w:hAnsi="Cambria"/>
          <w:b w:val="1"/>
          <w:i w:val="1"/>
          <w:smallCaps w:val="0"/>
          <w:strike w:val="0"/>
          <w:color w:val="000000"/>
          <w:sz w:val="24"/>
          <w:szCs w:val="24"/>
          <w:u w:val="none"/>
          <w:shd w:fill="auto" w:val="clear"/>
          <w:vertAlign w:val="baseline"/>
          <w:rtl w:val="0"/>
        </w:rPr>
        <w:t xml:space="preserve">next page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for synopsis of scale.)</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Content will be graded according to the table below.</w:t>
      </w:r>
    </w:p>
    <w:p w:rsidR="00000000" w:rsidDel="00000000" w:rsidP="00000000" w:rsidRDefault="00000000" w:rsidRPr="00000000" w14:paraId="00000045">
      <w:pPr>
        <w:contextualSpacing w:val="0"/>
        <w:rPr>
          <w:sz w:val="28"/>
          <w:szCs w:val="28"/>
          <w:u w:val="single"/>
        </w:rPr>
      </w:pPr>
      <w:r w:rsidDel="00000000" w:rsidR="00000000" w:rsidRPr="00000000">
        <w:rPr>
          <w:sz w:val="28"/>
          <w:szCs w:val="28"/>
          <w:u w:val="single"/>
          <w:rtl w:val="0"/>
        </w:rPr>
        <w:t xml:space="preserve">Content</w:t>
      </w:r>
    </w:p>
    <w:tbl>
      <w:tblPr>
        <w:tblStyle w:val="Table1"/>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9"/>
        <w:gridCol w:w="2495"/>
        <w:gridCol w:w="2331"/>
        <w:gridCol w:w="2331"/>
        <w:tblGridChange w:id="0">
          <w:tblGrid>
            <w:gridCol w:w="2419"/>
            <w:gridCol w:w="2495"/>
            <w:gridCol w:w="2331"/>
            <w:gridCol w:w="2331"/>
          </w:tblGrid>
        </w:tblGridChange>
      </w:tblGrid>
      <w:tr>
        <w:tc>
          <w:tcPr/>
          <w:p w:rsidR="00000000" w:rsidDel="00000000" w:rsidP="00000000" w:rsidRDefault="00000000" w:rsidRPr="00000000" w14:paraId="00000046">
            <w:pPr>
              <w:contextualSpacing w:val="0"/>
              <w:rPr/>
            </w:pPr>
            <w:r w:rsidDel="00000000" w:rsidR="00000000" w:rsidRPr="00000000">
              <w:rPr>
                <w:rtl w:val="0"/>
              </w:rPr>
            </w:r>
          </w:p>
        </w:tc>
        <w:tc>
          <w:tcPr/>
          <w:p w:rsidR="00000000" w:rsidDel="00000000" w:rsidP="00000000" w:rsidRDefault="00000000" w:rsidRPr="00000000" w14:paraId="00000047">
            <w:pPr>
              <w:contextualSpacing w:val="0"/>
              <w:jc w:val="center"/>
              <w:rPr/>
            </w:pPr>
            <w:r w:rsidDel="00000000" w:rsidR="00000000" w:rsidRPr="00000000">
              <w:rPr>
                <w:rtl w:val="0"/>
              </w:rPr>
              <w:t xml:space="preserve">High (14-20 pts.)</w:t>
            </w:r>
          </w:p>
        </w:tc>
        <w:tc>
          <w:tcPr/>
          <w:p w:rsidR="00000000" w:rsidDel="00000000" w:rsidP="00000000" w:rsidRDefault="00000000" w:rsidRPr="00000000" w14:paraId="00000048">
            <w:pPr>
              <w:contextualSpacing w:val="0"/>
              <w:jc w:val="center"/>
              <w:rPr/>
            </w:pPr>
            <w:r w:rsidDel="00000000" w:rsidR="00000000" w:rsidRPr="00000000">
              <w:rPr>
                <w:rtl w:val="0"/>
              </w:rPr>
              <w:t xml:space="preserve">Mid (7-13 pts.)</w:t>
            </w:r>
          </w:p>
        </w:tc>
        <w:tc>
          <w:tcPr/>
          <w:p w:rsidR="00000000" w:rsidDel="00000000" w:rsidP="00000000" w:rsidRDefault="00000000" w:rsidRPr="00000000" w14:paraId="00000049">
            <w:pPr>
              <w:contextualSpacing w:val="0"/>
              <w:jc w:val="center"/>
              <w:rPr/>
            </w:pPr>
            <w:r w:rsidDel="00000000" w:rsidR="00000000" w:rsidRPr="00000000">
              <w:rPr>
                <w:rtl w:val="0"/>
              </w:rPr>
              <w:t xml:space="preserve">Low (0-6 pts.)</w:t>
            </w:r>
          </w:p>
        </w:tc>
      </w:tr>
      <w:tr>
        <w:tc>
          <w:tcPr/>
          <w:p w:rsidR="00000000" w:rsidDel="00000000" w:rsidP="00000000" w:rsidRDefault="00000000" w:rsidRPr="00000000" w14:paraId="0000004A">
            <w:pPr>
              <w:contextualSpacing w:val="0"/>
              <w:rPr/>
            </w:pPr>
            <w:r w:rsidDel="00000000" w:rsidR="00000000" w:rsidRPr="00000000">
              <w:rPr>
                <w:rFonts w:ascii="Times New Roman" w:cs="Times New Roman" w:eastAsia="Times New Roman" w:hAnsi="Times New Roman"/>
                <w:rtl w:val="0"/>
              </w:rPr>
              <w:t xml:space="preserve">SoJo stories</w:t>
            </w:r>
            <w:r w:rsidDel="00000000" w:rsidR="00000000" w:rsidRPr="00000000">
              <w:rPr>
                <w:rtl w:val="0"/>
              </w:rPr>
            </w:r>
          </w:p>
        </w:tc>
        <w:tc>
          <w:tcPr/>
          <w:p w:rsidR="00000000" w:rsidDel="00000000" w:rsidP="00000000" w:rsidRDefault="00000000" w:rsidRPr="00000000" w14:paraId="0000004B">
            <w:pPr>
              <w:contextualSpacing w:val="0"/>
              <w:rPr/>
            </w:pPr>
            <w:r w:rsidDel="00000000" w:rsidR="00000000" w:rsidRPr="00000000">
              <w:rPr>
                <w:rFonts w:ascii="Times New Roman" w:cs="Times New Roman" w:eastAsia="Times New Roman" w:hAnsi="Times New Roman"/>
                <w:rtl w:val="0"/>
              </w:rPr>
              <w:t xml:space="preserve">Addresses Four Qualities in each of the stories; thoroughly discusses aspects of rigor; correctly IDs the SoJo stores</w:t>
            </w:r>
            <w:r w:rsidDel="00000000" w:rsidR="00000000" w:rsidRPr="00000000">
              <w:rPr>
                <w:rtl w:val="0"/>
              </w:rPr>
            </w:r>
          </w:p>
        </w:tc>
        <w:tc>
          <w:tcPr/>
          <w:p w:rsidR="00000000" w:rsidDel="00000000" w:rsidP="00000000" w:rsidRDefault="00000000" w:rsidRPr="00000000" w14:paraId="0000004C">
            <w:pPr>
              <w:contextualSpacing w:val="0"/>
              <w:rPr/>
            </w:pPr>
            <w:r w:rsidDel="00000000" w:rsidR="00000000" w:rsidRPr="00000000">
              <w:rPr>
                <w:rFonts w:ascii="Times New Roman" w:cs="Times New Roman" w:eastAsia="Times New Roman" w:hAnsi="Times New Roman"/>
                <w:rtl w:val="0"/>
              </w:rPr>
              <w:t xml:space="preserve">Addresses some of the Four Qualities; rigor analysis is not thorough; mostly correctly IDs the SoJo stores</w:t>
            </w:r>
            <w:r w:rsidDel="00000000" w:rsidR="00000000" w:rsidRPr="00000000">
              <w:rPr>
                <w:rtl w:val="0"/>
              </w:rPr>
            </w:r>
          </w:p>
        </w:tc>
        <w:tc>
          <w:tcPr/>
          <w:p w:rsidR="00000000" w:rsidDel="00000000" w:rsidP="00000000" w:rsidRDefault="00000000" w:rsidRPr="00000000" w14:paraId="0000004D">
            <w:pPr>
              <w:contextualSpacing w:val="0"/>
              <w:rPr/>
            </w:pPr>
            <w:r w:rsidDel="00000000" w:rsidR="00000000" w:rsidRPr="00000000">
              <w:rPr>
                <w:rFonts w:ascii="Times New Roman" w:cs="Times New Roman" w:eastAsia="Times New Roman" w:hAnsi="Times New Roman"/>
                <w:rtl w:val="0"/>
              </w:rPr>
              <w:t xml:space="preserve">Addresses few of the Four Qualities; doesn’t show rigor; doesn’t correctly ID SoJo stories</w:t>
            </w:r>
            <w:r w:rsidDel="00000000" w:rsidR="00000000" w:rsidRPr="00000000">
              <w:rPr>
                <w:rtl w:val="0"/>
              </w:rPr>
            </w:r>
          </w:p>
        </w:tc>
      </w:tr>
      <w:tr>
        <w:tc>
          <w:tcPr/>
          <w:p w:rsidR="00000000" w:rsidDel="00000000" w:rsidP="00000000" w:rsidRDefault="00000000" w:rsidRPr="00000000" w14:paraId="0000004E">
            <w:pPr>
              <w:contextualSpacing w:val="0"/>
              <w:rPr/>
            </w:pPr>
            <w:r w:rsidDel="00000000" w:rsidR="00000000" w:rsidRPr="00000000">
              <w:rPr>
                <w:rFonts w:ascii="Times New Roman" w:cs="Times New Roman" w:eastAsia="Times New Roman" w:hAnsi="Times New Roman"/>
                <w:rtl w:val="0"/>
              </w:rPr>
              <w:t xml:space="preserve">Advocacy, fluff, good news and impostors</w:t>
            </w:r>
            <w:r w:rsidDel="00000000" w:rsidR="00000000" w:rsidRPr="00000000">
              <w:rPr>
                <w:rtl w:val="0"/>
              </w:rPr>
            </w:r>
          </w:p>
        </w:tc>
        <w:tc>
          <w:tcPr/>
          <w:p w:rsidR="00000000" w:rsidDel="00000000" w:rsidP="00000000" w:rsidRDefault="00000000" w:rsidRPr="00000000" w14:paraId="0000004F">
            <w:pPr>
              <w:contextualSpacing w:val="0"/>
              <w:rPr/>
            </w:pPr>
            <w:r w:rsidDel="00000000" w:rsidR="00000000" w:rsidRPr="00000000">
              <w:rPr>
                <w:rFonts w:ascii="Times New Roman" w:cs="Times New Roman" w:eastAsia="Times New Roman" w:hAnsi="Times New Roman"/>
                <w:rtl w:val="0"/>
              </w:rPr>
              <w:t xml:space="preserve">Thoughtfully explores why the story lacks rigor, including explanation of lacking Four Qualities, such as weak evidence or one source; if impostor, correct ID</w:t>
            </w:r>
            <w:r w:rsidDel="00000000" w:rsidR="00000000" w:rsidRPr="00000000">
              <w:rPr>
                <w:rtl w:val="0"/>
              </w:rPr>
            </w:r>
          </w:p>
        </w:tc>
        <w:tc>
          <w:tcPr/>
          <w:p w:rsidR="00000000" w:rsidDel="00000000" w:rsidP="00000000" w:rsidRDefault="00000000" w:rsidRPr="00000000" w14:paraId="00000050">
            <w:pPr>
              <w:contextualSpacing w:val="0"/>
              <w:rPr>
                <w:b w:val="1"/>
              </w:rPr>
            </w:pPr>
            <w:r w:rsidDel="00000000" w:rsidR="00000000" w:rsidRPr="00000000">
              <w:rPr>
                <w:rFonts w:ascii="Times New Roman" w:cs="Times New Roman" w:eastAsia="Times New Roman" w:hAnsi="Times New Roman"/>
                <w:rtl w:val="0"/>
              </w:rPr>
              <w:t xml:space="preserve">Somewhat thoughtfully explores why the story lacks rigor, including explanation of lacking Four Qualities; OR if impostor, correct ID</w:t>
            </w:r>
            <w:r w:rsidDel="00000000" w:rsidR="00000000" w:rsidRPr="00000000">
              <w:rPr>
                <w:rtl w:val="0"/>
              </w:rPr>
            </w:r>
          </w:p>
        </w:tc>
        <w:tc>
          <w:tcPr/>
          <w:p w:rsidR="00000000" w:rsidDel="00000000" w:rsidP="00000000" w:rsidRDefault="00000000" w:rsidRPr="00000000" w14:paraId="00000051">
            <w:pPr>
              <w:contextualSpacing w:val="0"/>
              <w:rPr/>
            </w:pPr>
            <w:r w:rsidDel="00000000" w:rsidR="00000000" w:rsidRPr="00000000">
              <w:rPr>
                <w:rFonts w:ascii="Times New Roman" w:cs="Times New Roman" w:eastAsia="Times New Roman" w:hAnsi="Times New Roman"/>
                <w:rtl w:val="0"/>
              </w:rPr>
              <w:t xml:space="preserve">Doesn’t thoughtfully explore why the story lacks rigor with little explanation of lacking Four Qualities AND if impostor, incorrect ID</w:t>
            </w:r>
            <w:r w:rsidDel="00000000" w:rsidR="00000000" w:rsidRPr="00000000">
              <w:rPr>
                <w:rtl w:val="0"/>
              </w:rPr>
            </w:r>
          </w:p>
        </w:tc>
      </w:tr>
      <w:tr>
        <w:tc>
          <w:tcPr/>
          <w:p w:rsidR="00000000" w:rsidDel="00000000" w:rsidP="00000000" w:rsidRDefault="00000000" w:rsidRPr="00000000" w14:paraId="00000052">
            <w:pPr>
              <w:contextualSpacing w:val="0"/>
              <w:rPr/>
            </w:pPr>
            <w:r w:rsidDel="00000000" w:rsidR="00000000" w:rsidRPr="00000000">
              <w:rPr>
                <w:rFonts w:ascii="Times New Roman" w:cs="Times New Roman" w:eastAsia="Times New Roman" w:hAnsi="Times New Roman"/>
                <w:rtl w:val="0"/>
              </w:rPr>
              <w:t xml:space="preserve">Expectations</w:t>
            </w:r>
            <w:r w:rsidDel="00000000" w:rsidR="00000000" w:rsidRPr="00000000">
              <w:rPr>
                <w:rtl w:val="0"/>
              </w:rPr>
            </w:r>
          </w:p>
        </w:tc>
        <w:tc>
          <w:tcPr/>
          <w:p w:rsidR="00000000" w:rsidDel="00000000" w:rsidP="00000000" w:rsidRDefault="00000000" w:rsidRPr="00000000" w14:paraId="00000053">
            <w:pPr>
              <w:contextualSpacing w:val="0"/>
              <w:rPr/>
            </w:pPr>
            <w:r w:rsidDel="00000000" w:rsidR="00000000" w:rsidRPr="00000000">
              <w:rPr>
                <w:rFonts w:ascii="Times New Roman" w:cs="Times New Roman" w:eastAsia="Times New Roman" w:hAnsi="Times New Roman"/>
                <w:rtl w:val="0"/>
              </w:rPr>
              <w:t xml:space="preserve">Response covers all seven stories and includes at least two paragraphs per story</w:t>
            </w:r>
            <w:r w:rsidDel="00000000" w:rsidR="00000000" w:rsidRPr="00000000">
              <w:rPr>
                <w:rtl w:val="0"/>
              </w:rPr>
            </w:r>
          </w:p>
        </w:tc>
        <w:tc>
          <w:tcPr/>
          <w:p w:rsidR="00000000" w:rsidDel="00000000" w:rsidP="00000000" w:rsidRDefault="00000000" w:rsidRPr="00000000" w14:paraId="00000054">
            <w:pPr>
              <w:contextualSpacing w:val="0"/>
              <w:rPr/>
            </w:pPr>
            <w:r w:rsidDel="00000000" w:rsidR="00000000" w:rsidRPr="00000000">
              <w:rPr>
                <w:rFonts w:ascii="Times New Roman" w:cs="Times New Roman" w:eastAsia="Times New Roman" w:hAnsi="Times New Roman"/>
                <w:rtl w:val="0"/>
              </w:rPr>
              <w:t xml:space="preserve">Response covers seven stories with fewer than two paragraphs per or covers fewer than nine stories but has two paragraphs per</w:t>
            </w:r>
            <w:r w:rsidDel="00000000" w:rsidR="00000000" w:rsidRPr="00000000">
              <w:rPr>
                <w:rtl w:val="0"/>
              </w:rPr>
            </w:r>
          </w:p>
        </w:tc>
        <w:tc>
          <w:tcPr/>
          <w:p w:rsidR="00000000" w:rsidDel="00000000" w:rsidP="00000000" w:rsidRDefault="00000000" w:rsidRPr="00000000" w14:paraId="00000055">
            <w:pPr>
              <w:contextualSpacing w:val="0"/>
              <w:rPr/>
            </w:pPr>
            <w:r w:rsidDel="00000000" w:rsidR="00000000" w:rsidRPr="00000000">
              <w:rPr>
                <w:rFonts w:ascii="Times New Roman" w:cs="Times New Roman" w:eastAsia="Times New Roman" w:hAnsi="Times New Roman"/>
                <w:rtl w:val="0"/>
              </w:rPr>
              <w:t xml:space="preserve">Response does not hit all seven stories AND has fewer than two paragraphs per story</w:t>
            </w:r>
            <w:r w:rsidDel="00000000" w:rsidR="00000000" w:rsidRPr="00000000">
              <w:rPr>
                <w:rtl w:val="0"/>
              </w:rPr>
            </w:r>
          </w:p>
        </w:tc>
      </w:tr>
    </w:tbl>
    <w:p w:rsidR="00000000" w:rsidDel="00000000" w:rsidP="00000000" w:rsidRDefault="00000000" w:rsidRPr="00000000" w14:paraId="00000056">
      <w:pPr>
        <w:contextualSpacing w:val="0"/>
        <w:rPr/>
      </w:pPr>
      <w:r w:rsidDel="00000000" w:rsidR="00000000" w:rsidRPr="00000000">
        <w:rPr>
          <w:rtl w:val="0"/>
        </w:rPr>
      </w:r>
    </w:p>
    <w:p w:rsidR="00000000" w:rsidDel="00000000" w:rsidP="00000000" w:rsidRDefault="00000000" w:rsidRPr="00000000" w14:paraId="0000005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contextualSpacing w:val="0"/>
        <w:rPr>
          <w:rFonts w:ascii="Times New Roman" w:cs="Times New Roman" w:eastAsia="Times New Roman" w:hAnsi="Times New Roman"/>
        </w:rPr>
      </w:pPr>
      <w:r w:rsidDel="00000000" w:rsidR="00000000" w:rsidRPr="00000000">
        <w:rPr>
          <w:rtl w:val="0"/>
        </w:rPr>
      </w:r>
    </w:p>
    <w:tbl>
      <w:tblPr>
        <w:tblStyle w:val="Table2"/>
        <w:tblW w:w="9576.0" w:type="dxa"/>
        <w:jc w:val="left"/>
        <w:tblInd w:w="0.0" w:type="dxa"/>
        <w:tblLayout w:type="fixed"/>
        <w:tblLook w:val="0400"/>
      </w:tblPr>
      <w:tblGrid>
        <w:gridCol w:w="4878"/>
        <w:gridCol w:w="4698"/>
        <w:tblGridChange w:id="0">
          <w:tblGrid>
            <w:gridCol w:w="4878"/>
            <w:gridCol w:w="4698"/>
          </w:tblGrid>
        </w:tblGridChange>
      </w:tblGrid>
      <w:tr>
        <w:tc>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man Old Style" w:cs="Bookman Old Style" w:eastAsia="Bookman Old Style" w:hAnsi="Bookman Old Style"/>
                <w:b w:val="0"/>
                <w:i w:val="0"/>
                <w:smallCaps w:val="0"/>
                <w:strike w:val="0"/>
                <w:color w:val="008cb4"/>
                <w:sz w:val="28"/>
                <w:szCs w:val="28"/>
                <w:u w:val="singl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8cb4"/>
                <w:sz w:val="28"/>
                <w:szCs w:val="28"/>
                <w:u w:val="single"/>
                <w:shd w:fill="auto" w:val="clear"/>
                <w:vertAlign w:val="baseline"/>
                <w:rtl w:val="0"/>
              </w:rPr>
              <w:t xml:space="preserve">Editing Criteria</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man Old Style" w:cs="Bookman Old Style" w:eastAsia="Bookman Old Style" w:hAnsi="Bookman Old Style"/>
                <w:b w:val="0"/>
                <w:i w:val="1"/>
                <w:smallCaps w:val="0"/>
                <w:strike w:val="0"/>
                <w:color w:val="008cb4"/>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man Old Style" w:cs="Bookman Old Style" w:eastAsia="Bookman Old Style" w:hAnsi="Bookman Old Style"/>
                <w:b w:val="0"/>
                <w:i w:val="1"/>
                <w:smallCaps w:val="0"/>
                <w:strike w:val="0"/>
                <w:color w:val="008cb4"/>
                <w:sz w:val="28"/>
                <w:szCs w:val="28"/>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8cb4"/>
                <w:sz w:val="28"/>
                <w:szCs w:val="28"/>
                <w:u w:val="none"/>
                <w:shd w:fill="auto" w:val="clear"/>
                <w:vertAlign w:val="baseline"/>
                <w:rtl w:val="0"/>
              </w:rPr>
              <w:t xml:space="preserve">Basic Edit Examples</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80" w:before="80" w:line="240" w:lineRule="auto"/>
              <w:ind w:left="0" w:right="0" w:firstLine="0"/>
              <w:contextualSpacing w:val="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Spelling error, fragment, missing period, factual error, poor content</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man Old Style" w:cs="Bookman Old Style" w:eastAsia="Bookman Old Style" w:hAnsi="Bookman Old Style"/>
                <w:b w:val="0"/>
                <w:i w:val="1"/>
                <w:smallCaps w:val="0"/>
                <w:strike w:val="0"/>
                <w:color w:val="008cb4"/>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man Old Style" w:cs="Bookman Old Style" w:eastAsia="Bookman Old Style" w:hAnsi="Bookman Old Style"/>
                <w:b w:val="0"/>
                <w:i w:val="1"/>
                <w:smallCaps w:val="0"/>
                <w:strike w:val="0"/>
                <w:color w:val="008cb4"/>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man Old Style" w:cs="Bookman Old Style" w:eastAsia="Bookman Old Style" w:hAnsi="Bookman Old Style"/>
                <w:b w:val="0"/>
                <w:i w:val="1"/>
                <w:smallCaps w:val="0"/>
                <w:strike w:val="0"/>
                <w:color w:val="008cb4"/>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man Old Style" w:cs="Bookman Old Style" w:eastAsia="Bookman Old Style" w:hAnsi="Bookman Old Style"/>
                <w:b w:val="0"/>
                <w:i w:val="1"/>
                <w:smallCaps w:val="0"/>
                <w:strike w:val="0"/>
                <w:color w:val="008cb4"/>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man Old Style" w:cs="Bookman Old Style" w:eastAsia="Bookman Old Style" w:hAnsi="Bookman Old Style"/>
                <w:b w:val="0"/>
                <w:i w:val="1"/>
                <w:smallCaps w:val="0"/>
                <w:strike w:val="0"/>
                <w:color w:val="008cb4"/>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man Old Style" w:cs="Bookman Old Style" w:eastAsia="Bookman Old Style" w:hAnsi="Bookman Old Style"/>
                <w:b w:val="0"/>
                <w:i w:val="1"/>
                <w:smallCaps w:val="0"/>
                <w:strike w:val="0"/>
                <w:color w:val="008cb4"/>
                <w:sz w:val="28"/>
                <w:szCs w:val="28"/>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8cb4"/>
                <w:sz w:val="28"/>
                <w:szCs w:val="28"/>
                <w:u w:val="none"/>
                <w:shd w:fill="auto" w:val="clear"/>
                <w:vertAlign w:val="baseline"/>
                <w:rtl w:val="0"/>
              </w:rPr>
              <w:t xml:space="preserve">A (4.0 or 90-100): Excellent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80" w:before="80" w:line="240" w:lineRule="auto"/>
              <w:ind w:left="0" w:right="0" w:firstLine="0"/>
              <w:contextualSpacing w:val="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You can make between zero and three advanced edits.</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Your work exhibits excellent comprehension and performance.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man Old Style" w:cs="Bookman Old Style" w:eastAsia="Bookman Old Style" w:hAnsi="Bookman Old Style"/>
                <w:b w:val="0"/>
                <w:i w:val="1"/>
                <w:smallCaps w:val="0"/>
                <w:strike w:val="0"/>
                <w:color w:val="008cb4"/>
                <w:sz w:val="28"/>
                <w:szCs w:val="28"/>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8cb4"/>
                <w:sz w:val="28"/>
                <w:szCs w:val="28"/>
                <w:u w:val="none"/>
                <w:shd w:fill="auto" w:val="clear"/>
                <w:vertAlign w:val="baseline"/>
                <w:rtl w:val="0"/>
              </w:rPr>
              <w:t xml:space="preserve">B (3.0 or 80-89): Above Average</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80" w:before="80" w:line="240" w:lineRule="auto"/>
              <w:ind w:left="0" w:right="0" w:firstLine="0"/>
              <w:contextualSpacing w:val="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You can make four to seven advanced edits.</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Your work does not have basic errors. </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man Old Style" w:cs="Bookman Old Style" w:eastAsia="Bookman Old Style" w:hAnsi="Bookman Old Style"/>
                <w:b w:val="0"/>
                <w:i w:val="1"/>
                <w:smallCaps w:val="0"/>
                <w:strike w:val="0"/>
                <w:color w:val="008cb4"/>
                <w:sz w:val="28"/>
                <w:szCs w:val="28"/>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8cb4"/>
                <w:sz w:val="28"/>
                <w:szCs w:val="28"/>
                <w:u w:val="none"/>
                <w:shd w:fill="auto" w:val="clear"/>
                <w:vertAlign w:val="baseline"/>
                <w:rtl w:val="0"/>
              </w:rPr>
              <w:t xml:space="preserve">C (2.0 or 70-79): Meets Minimum Standards</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80" w:before="80" w:line="240" w:lineRule="auto"/>
              <w:ind w:left="0" w:right="0" w:firstLine="0"/>
              <w:contextualSpacing w:val="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You can make eight to 11 edits (basic, advanced or both).</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If the work has a basic edit, it starts at a C. </w:t>
            </w:r>
          </w:p>
          <w:p w:rsidR="00000000" w:rsidDel="00000000" w:rsidP="00000000" w:rsidRDefault="00000000" w:rsidRPr="00000000" w14:paraId="00000074">
            <w:pPr>
              <w:contextualSpacing w:val="0"/>
              <w:jc w:val="center"/>
              <w:rPr/>
            </w:pPr>
            <w:r w:rsidDel="00000000" w:rsidR="00000000" w:rsidRPr="00000000">
              <w:rPr>
                <w:rtl w:val="0"/>
              </w:rPr>
            </w:r>
          </w:p>
        </w:tc>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man Old Style" w:cs="Bookman Old Style" w:eastAsia="Bookman Old Style" w:hAnsi="Bookman Old Style"/>
                <w:b w:val="0"/>
                <w:i w:val="1"/>
                <w:smallCaps w:val="0"/>
                <w:strike w:val="0"/>
                <w:color w:val="008cb4"/>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man Old Style" w:cs="Bookman Old Style" w:eastAsia="Bookman Old Style" w:hAnsi="Bookman Old Style"/>
                <w:b w:val="0"/>
                <w:i w:val="1"/>
                <w:smallCaps w:val="0"/>
                <w:strike w:val="0"/>
                <w:color w:val="008cb4"/>
                <w:sz w:val="28"/>
                <w:szCs w:val="28"/>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8cb4"/>
                <w:sz w:val="28"/>
                <w:szCs w:val="28"/>
                <w:u w:val="none"/>
                <w:shd w:fill="auto" w:val="clear"/>
                <w:vertAlign w:val="baseline"/>
                <w:rtl w:val="0"/>
              </w:rPr>
              <w:t xml:space="preserve">Advanced Edit Examples</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80" w:before="80" w:line="240" w:lineRule="auto"/>
              <w:ind w:left="0" w:right="0" w:firstLine="0"/>
              <w:contextualSpacing w:val="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Wordiness, weak verbs, passive voice, lack of strategic thinking, poor framing, organizational problems, comma placement, lack of parallel structure</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80" w:before="80" w:line="240" w:lineRule="auto"/>
              <w:ind w:left="0" w:right="0" w:firstLine="0"/>
              <w:contextualSpacing w:val="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I will accept passive voice when the object is the emphasis of the sentence. </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man Old Style" w:cs="Bookman Old Style" w:eastAsia="Bookman Old Style" w:hAnsi="Bookman Old Style"/>
                <w:b w:val="0"/>
                <w:i w:val="1"/>
                <w:smallCaps w:val="0"/>
                <w:strike w:val="0"/>
                <w:color w:val="008cb4"/>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man Old Style" w:cs="Bookman Old Style" w:eastAsia="Bookman Old Style" w:hAnsi="Bookman Old Style"/>
                <w:b w:val="0"/>
                <w:i w:val="1"/>
                <w:smallCaps w:val="0"/>
                <w:strike w:val="0"/>
                <w:color w:val="008cb4"/>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man Old Style" w:cs="Bookman Old Style" w:eastAsia="Bookman Old Style" w:hAnsi="Bookman Old Style"/>
                <w:b w:val="0"/>
                <w:i w:val="1"/>
                <w:smallCaps w:val="0"/>
                <w:strike w:val="0"/>
                <w:color w:val="008cb4"/>
                <w:sz w:val="28"/>
                <w:szCs w:val="28"/>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8cb4"/>
                <w:sz w:val="28"/>
                <w:szCs w:val="28"/>
                <w:u w:val="none"/>
                <w:shd w:fill="auto" w:val="clear"/>
                <w:vertAlign w:val="baseline"/>
                <w:rtl w:val="0"/>
              </w:rPr>
              <w:t xml:space="preserve">D (1.0 or 60-69): Does Not Meet Standards</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80" w:before="80" w:line="240" w:lineRule="auto"/>
              <w:ind w:left="0" w:right="0" w:firstLine="0"/>
              <w:contextualSpacing w:val="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You would need to make 12-15 edits (basic, advanced or both).</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If the work has at least two basic edits, it starts at a D. </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Bookman Old Style" w:cs="Bookman Old Style" w:eastAsia="Bookman Old Style" w:hAnsi="Bookman Old Style"/>
                <w:b w:val="0"/>
                <w:i w:val="1"/>
                <w:smallCaps w:val="0"/>
                <w:strike w:val="0"/>
                <w:color w:val="008cb4"/>
                <w:sz w:val="28"/>
                <w:szCs w:val="28"/>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8cb4"/>
                <w:sz w:val="28"/>
                <w:szCs w:val="28"/>
                <w:u w:val="none"/>
                <w:shd w:fill="auto" w:val="clear"/>
                <w:vertAlign w:val="baseline"/>
                <w:rtl w:val="0"/>
              </w:rPr>
              <w:t xml:space="preserve">F (0.0 or 59 or below): Unacceptable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80" w:before="80" w:line="240" w:lineRule="auto"/>
              <w:ind w:left="0" w:right="0" w:firstLine="0"/>
              <w:contextualSpacing w:val="0"/>
              <w:jc w:val="left"/>
              <w:rPr>
                <w:rFonts w:ascii="Bookman Old Style" w:cs="Bookman Old Style" w:eastAsia="Bookman Old Style" w:hAnsi="Bookman Old Style"/>
                <w:b w:val="0"/>
                <w:i w:val="0"/>
                <w:smallCaps w:val="0"/>
                <w:strike w:val="0"/>
                <w:color w:val="000000"/>
                <w:sz w:val="32"/>
                <w:szCs w:val="3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You need to make at least 16 edits (basic, advanced or both).</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The work demonstrates unsatisfactory writing mechanics.</w:t>
            </w:r>
            <w:r w:rsidDel="00000000" w:rsidR="00000000" w:rsidRPr="00000000">
              <w:rPr>
                <w:rtl w:val="0"/>
              </w:rPr>
            </w:r>
          </w:p>
        </w:tc>
      </w:tr>
    </w:tbl>
    <w:p w:rsidR="00000000" w:rsidDel="00000000" w:rsidP="00000000" w:rsidRDefault="00000000" w:rsidRPr="00000000" w14:paraId="0000007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ind w:firstLine="720"/>
        <w:contextualSpacing w:val="0"/>
        <w:rPr>
          <w:rFonts w:ascii="Cambria" w:cs="Cambria" w:eastAsia="Cambria" w:hAnsi="Cambria"/>
          <w:b w:val="1"/>
        </w:rPr>
      </w:pPr>
      <w:r w:rsidDel="00000000" w:rsidR="00000000" w:rsidRPr="00000000">
        <w:rPr>
          <w:rtl w:val="0"/>
        </w:rPr>
      </w:r>
    </w:p>
    <w:p w:rsidR="00000000" w:rsidDel="00000000" w:rsidP="00000000" w:rsidRDefault="00000000" w:rsidRPr="00000000" w14:paraId="00000081">
      <w:pPr>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82">
      <w:pPr>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83">
      <w:pPr>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84">
      <w:pPr>
        <w:contextualSpacing w:val="0"/>
        <w:rPr>
          <w:rFonts w:ascii="Times New Roman" w:cs="Times New Roman" w:eastAsia="Times New Roman" w:hAnsi="Times New Roman"/>
          <w:sz w:val="44"/>
          <w:szCs w:val="44"/>
        </w:rPr>
      </w:pPr>
      <w:r w:rsidDel="00000000" w:rsidR="00000000" w:rsidRPr="00000000">
        <w:rPr>
          <w:rtl w:val="0"/>
        </w:rPr>
      </w:r>
    </w:p>
    <w:sectPr>
      <w:headerReference r:id="rId6" w:type="default"/>
      <w:footerReference r:id="rId7" w:type="default"/>
      <w:footerReference r:id="rId8"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Georgia"/>
  <w:font w:name="Courier New"/>
  <w:font w:name="Bookman Old Style"/>
  <w:font w:name="Average">
    <w:embedRegular w:fontKey="{00000000-0000-0000-0000-000000000000}" r:id="rId1"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University of Oregon School of Journalism and Communication </w:t>
      <w:br w:type="textWrapping"/>
      <w:t xml:space="preserve">Instructor Kathryn Thier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720" w:hanging="100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Times New Roman" w:cs="Times New Roman" w:eastAsia="Times New Roman" w:hAnsi="Times New Roman"/>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Averag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